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B4" w:rsidRDefault="00E619B4" w:rsidP="00E619B4">
      <w:pPr>
        <w:ind w:leftChars="100" w:left="220" w:firstLineChars="500" w:firstLine="1405"/>
        <w:rPr>
          <w:rFonts w:hint="eastAsia"/>
          <w:b/>
          <w:sz w:val="28"/>
          <w:szCs w:val="28"/>
        </w:rPr>
      </w:pPr>
      <w:r>
        <w:rPr>
          <w:rFonts w:hint="eastAsia"/>
          <w:b/>
          <w:sz w:val="28"/>
          <w:szCs w:val="28"/>
        </w:rPr>
        <w:t>『</w:t>
      </w:r>
      <w:r w:rsidRPr="00E619B4">
        <w:rPr>
          <w:rFonts w:hint="eastAsia"/>
          <w:b/>
          <w:sz w:val="28"/>
          <w:szCs w:val="28"/>
        </w:rPr>
        <w:t>特定給食施設・多数給食施設とは</w:t>
      </w:r>
      <w:r>
        <w:rPr>
          <w:rFonts w:hint="eastAsia"/>
          <w:b/>
          <w:sz w:val="28"/>
          <w:szCs w:val="28"/>
        </w:rPr>
        <w:t>』</w:t>
      </w:r>
    </w:p>
    <w:p w:rsidR="00E619B4" w:rsidRDefault="00E619B4" w:rsidP="00E619B4">
      <w:pPr>
        <w:ind w:firstLineChars="100" w:firstLine="220"/>
        <w:rPr>
          <w:rFonts w:hint="eastAsia"/>
        </w:rPr>
      </w:pPr>
      <w:r w:rsidRPr="00DF4889">
        <w:rPr>
          <w:rFonts w:hint="eastAsia"/>
        </w:rPr>
        <w:t>特定かつ多数の者に対して継続的に食事を供給する施設のうち、</w:t>
      </w:r>
      <w:r>
        <w:rPr>
          <w:rFonts w:hint="eastAsia"/>
        </w:rPr>
        <w:t>１</w:t>
      </w:r>
      <w:r w:rsidRPr="00DF4889">
        <w:rPr>
          <w:rFonts w:hint="eastAsia"/>
        </w:rPr>
        <w:t>回100食以上又は</w:t>
      </w:r>
      <w:r>
        <w:rPr>
          <w:rFonts w:hint="eastAsia"/>
        </w:rPr>
        <w:t>１</w:t>
      </w:r>
      <w:r w:rsidRPr="00DF4889">
        <w:rPr>
          <w:rFonts w:hint="eastAsia"/>
        </w:rPr>
        <w:t>日250食以上の食事を供給する施設を「特定給食施設」（法第20条及び法施行規則（平</w:t>
      </w:r>
      <w:bookmarkStart w:id="0" w:name="_GoBack"/>
      <w:bookmarkEnd w:id="0"/>
      <w:r w:rsidRPr="00DF4889">
        <w:rPr>
          <w:rFonts w:hint="eastAsia"/>
        </w:rPr>
        <w:t>成15年厚生労働省令第86号。</w:t>
      </w:r>
      <w:r>
        <w:rPr>
          <w:rFonts w:hint="eastAsia"/>
        </w:rPr>
        <w:t>以下「規則」という。</w:t>
      </w:r>
      <w:r w:rsidRPr="00DF4889">
        <w:rPr>
          <w:rFonts w:hint="eastAsia"/>
        </w:rPr>
        <w:t>）第5条による施設）</w:t>
      </w:r>
      <w:r w:rsidRPr="00DF4889">
        <w:rPr>
          <w:rFonts w:hint="eastAsia"/>
          <w:bCs/>
        </w:rPr>
        <w:t>、</w:t>
      </w:r>
      <w:r>
        <w:rPr>
          <w:rFonts w:hint="eastAsia"/>
        </w:rPr>
        <w:t>１</w:t>
      </w:r>
      <w:r w:rsidRPr="00DF4889">
        <w:rPr>
          <w:rFonts w:hint="eastAsia"/>
        </w:rPr>
        <w:t>回50食以上又は</w:t>
      </w:r>
      <w:r>
        <w:rPr>
          <w:rFonts w:hint="eastAsia"/>
        </w:rPr>
        <w:t>１</w:t>
      </w:r>
      <w:r w:rsidRPr="00DF4889">
        <w:rPr>
          <w:rFonts w:hint="eastAsia"/>
        </w:rPr>
        <w:t>日100食以上の食事を供給する施設を「多数給食施設」（「多数給食施設設置等届出要綱」（平成</w:t>
      </w:r>
      <w:r>
        <w:rPr>
          <w:rFonts w:hint="eastAsia"/>
        </w:rPr>
        <w:t>16</w:t>
      </w:r>
      <w:r w:rsidRPr="00DF4889">
        <w:rPr>
          <w:rFonts w:hint="eastAsia"/>
        </w:rPr>
        <w:t>年</w:t>
      </w:r>
      <w:r>
        <w:rPr>
          <w:rFonts w:hint="eastAsia"/>
        </w:rPr>
        <w:t>４</w:t>
      </w:r>
      <w:r w:rsidRPr="00DF4889">
        <w:rPr>
          <w:rFonts w:hint="eastAsia"/>
        </w:rPr>
        <w:t>月12日地保第68号。以下「要綱」という。））として区分する。</w:t>
      </w:r>
    </w:p>
    <w:p w:rsidR="00E619B4" w:rsidRPr="00E4046B" w:rsidRDefault="00E619B4" w:rsidP="00E619B4">
      <w:pPr>
        <w:rPr>
          <w:b/>
          <w:bCs/>
          <w:u w:val="single"/>
        </w:rPr>
      </w:pPr>
      <w:r w:rsidRPr="00DF4889">
        <w:rPr>
          <w:rFonts w:hint="eastAsia"/>
          <w:b/>
          <w:bCs/>
          <w:u w:val="single"/>
        </w:rPr>
        <w:t>○「特定」の捉え方</w:t>
      </w:r>
    </w:p>
    <w:p w:rsidR="00E619B4" w:rsidRPr="007E4799" w:rsidRDefault="00E619B4" w:rsidP="00E619B4">
      <w:pPr>
        <w:ind w:firstLineChars="100" w:firstLine="220"/>
      </w:pPr>
      <w:r w:rsidRPr="007E4799">
        <w:rPr>
          <w:rFonts w:hint="eastAsia"/>
        </w:rPr>
        <w:t>施設を利用して給食の提供を受ける者がほぼ同一であるものとする。</w:t>
      </w:r>
    </w:p>
    <w:p w:rsidR="00E619B4" w:rsidRPr="00DF4889" w:rsidRDefault="00E619B4" w:rsidP="00E619B4">
      <w:pPr>
        <w:rPr>
          <w:b/>
          <w:bCs/>
          <w:u w:val="single"/>
        </w:rPr>
      </w:pPr>
      <w:r w:rsidRPr="00DF4889">
        <w:rPr>
          <w:rFonts w:hint="eastAsia"/>
          <w:b/>
          <w:bCs/>
          <w:u w:val="single"/>
        </w:rPr>
        <w:t>○「継続的」の捉え方</w:t>
      </w:r>
    </w:p>
    <w:p w:rsidR="00E619B4" w:rsidRPr="00DF4889" w:rsidRDefault="00E619B4" w:rsidP="00E619B4">
      <w:r w:rsidRPr="00DF4889">
        <w:rPr>
          <w:rFonts w:hint="eastAsia"/>
          <w:b/>
          <w:bCs/>
        </w:rPr>
        <w:t xml:space="preserve">　</w:t>
      </w:r>
      <w:r w:rsidRPr="00DF4889">
        <w:rPr>
          <w:rFonts w:hint="eastAsia"/>
        </w:rPr>
        <w:t>給食の提供が</w:t>
      </w:r>
      <w:r w:rsidRPr="00AC3122">
        <w:rPr>
          <w:rFonts w:hint="eastAsia"/>
        </w:rPr>
        <w:t>概ね</w:t>
      </w:r>
      <w:r>
        <w:rPr>
          <w:rFonts w:hint="eastAsia"/>
        </w:rPr>
        <w:t>１ヶ月以上継続</w:t>
      </w:r>
      <w:r w:rsidRPr="007E4799">
        <w:rPr>
          <w:rFonts w:hint="eastAsia"/>
        </w:rPr>
        <w:t>するものとする。</w:t>
      </w:r>
    </w:p>
    <w:p w:rsidR="00E619B4" w:rsidRPr="00DF4889" w:rsidRDefault="00E619B4" w:rsidP="00E619B4">
      <w:pPr>
        <w:ind w:leftChars="91" w:left="400" w:hangingChars="100" w:hanging="200"/>
        <w:rPr>
          <w:sz w:val="20"/>
          <w:szCs w:val="20"/>
        </w:rPr>
      </w:pPr>
      <w:r w:rsidRPr="00DF4889">
        <w:rPr>
          <w:rFonts w:hint="eastAsia"/>
          <w:sz w:val="20"/>
          <w:szCs w:val="20"/>
        </w:rPr>
        <w:t>○１ヶ月以上：日本人の食事摂取基準では、習慣的な摂取を把握するため又は管理するために要する期間をおおむね「１ヶ月間程度」という考え方を示しているため、１ヶ月以上のものを継続</w:t>
      </w:r>
      <w:r>
        <w:rPr>
          <w:rFonts w:hint="eastAsia"/>
          <w:sz w:val="20"/>
          <w:szCs w:val="20"/>
        </w:rPr>
        <w:t>的</w:t>
      </w:r>
      <w:r w:rsidRPr="00DF4889">
        <w:rPr>
          <w:rFonts w:hint="eastAsia"/>
          <w:sz w:val="20"/>
          <w:szCs w:val="20"/>
        </w:rPr>
        <w:t>とする。</w:t>
      </w:r>
    </w:p>
    <w:p w:rsidR="00E619B4" w:rsidRPr="00DF4889" w:rsidRDefault="00E619B4" w:rsidP="00E619B4">
      <w:pPr>
        <w:rPr>
          <w:b/>
          <w:bCs/>
          <w:u w:val="single"/>
        </w:rPr>
      </w:pPr>
      <w:r w:rsidRPr="00DF4889">
        <w:rPr>
          <w:rFonts w:hint="eastAsia"/>
          <w:b/>
          <w:bCs/>
          <w:u w:val="single"/>
        </w:rPr>
        <w:t>○「食数」の捉え方</w:t>
      </w:r>
    </w:p>
    <w:p w:rsidR="00E619B4" w:rsidRPr="00DF4889" w:rsidRDefault="00E619B4" w:rsidP="00E619B4">
      <w:pPr>
        <w:ind w:rightChars="-523" w:right="-1151"/>
      </w:pPr>
      <w:r>
        <w:rPr>
          <w:rFonts w:hint="eastAsia"/>
        </w:rPr>
        <w:t>（１）定員数の定めがある施設の場合</w:t>
      </w:r>
    </w:p>
    <w:p w:rsidR="00E619B4" w:rsidRPr="00DF4889" w:rsidRDefault="00E619B4" w:rsidP="00E619B4">
      <w:pPr>
        <w:ind w:leftChars="200" w:left="440" w:firstLineChars="100" w:firstLine="220"/>
      </w:pPr>
      <w:r w:rsidRPr="00DF4889">
        <w:rPr>
          <w:rFonts w:hint="eastAsia"/>
        </w:rPr>
        <w:t>病院、介護老人</w:t>
      </w:r>
      <w:r>
        <w:rPr>
          <w:rFonts w:hint="eastAsia"/>
        </w:rPr>
        <w:t>保健施設、社会福祉施設、児童福祉施設等の各食の給食数は、原則とし</w:t>
      </w:r>
      <w:r w:rsidRPr="00DF4889">
        <w:rPr>
          <w:rFonts w:hint="eastAsia"/>
        </w:rPr>
        <w:t>て許可病床数又は入所定員数とする。</w:t>
      </w:r>
    </w:p>
    <w:p w:rsidR="00E619B4" w:rsidRPr="00DF4889" w:rsidRDefault="00E619B4" w:rsidP="00E619B4">
      <w:pPr>
        <w:ind w:leftChars="200" w:left="440"/>
        <w:jc w:val="left"/>
        <w:rPr>
          <w:rFonts w:hAnsi="ＭＳ 明朝"/>
          <w:sz w:val="21"/>
        </w:rPr>
      </w:pPr>
      <w:r w:rsidRPr="00DF4889">
        <w:rPr>
          <w:rFonts w:hint="eastAsia"/>
        </w:rPr>
        <w:t xml:space="preserve">　ただし、管理栄養士必置特定給食施設として指定を受けている施設については、</w:t>
      </w:r>
      <w:r w:rsidRPr="00DF4889">
        <w:rPr>
          <w:rFonts w:hAnsi="ＭＳ 明朝" w:hint="eastAsia"/>
          <w:sz w:val="21"/>
        </w:rPr>
        <w:t>食数の増減により指定の有無を判断する必要性があるため、許可病床数又は入</w:t>
      </w:r>
      <w:r>
        <w:rPr>
          <w:rFonts w:hAnsi="ＭＳ 明朝" w:hint="eastAsia"/>
          <w:sz w:val="21"/>
        </w:rPr>
        <w:t>所定員数の他、食数についても配慮が必要となる</w:t>
      </w:r>
      <w:r w:rsidRPr="00DF4889">
        <w:rPr>
          <w:rFonts w:hAnsi="ＭＳ 明朝" w:hint="eastAsia"/>
          <w:sz w:val="21"/>
        </w:rPr>
        <w:t>。</w:t>
      </w:r>
    </w:p>
    <w:p w:rsidR="00E619B4" w:rsidRPr="00DF4889" w:rsidRDefault="00E619B4" w:rsidP="00E619B4">
      <w:r>
        <w:rPr>
          <w:rFonts w:hint="eastAsia"/>
        </w:rPr>
        <w:t>（２）</w:t>
      </w:r>
      <w:r w:rsidRPr="00DF4889">
        <w:rPr>
          <w:rFonts w:hint="eastAsia"/>
        </w:rPr>
        <w:t>（１）以外の施設の場合</w:t>
      </w:r>
    </w:p>
    <w:p w:rsidR="00E619B4" w:rsidRPr="00DF4889" w:rsidRDefault="00E619B4" w:rsidP="00E619B4">
      <w:pPr>
        <w:ind w:leftChars="200" w:left="440" w:firstLineChars="100" w:firstLine="220"/>
      </w:pPr>
      <w:r w:rsidRPr="00DF4889">
        <w:rPr>
          <w:rFonts w:hint="eastAsia"/>
        </w:rPr>
        <w:t>１日あたりの食数は、１ヶ月間の延べ給食数を給食日数で割った数とし、各食の給食数も同様の扱いとする。</w:t>
      </w:r>
    </w:p>
    <w:p w:rsidR="00E619B4" w:rsidRPr="00DF4889" w:rsidRDefault="00E619B4" w:rsidP="00E619B4">
      <w:pPr>
        <w:ind w:firstLineChars="200" w:firstLine="440"/>
      </w:pPr>
      <w:r w:rsidRPr="00DF4889">
        <w:rPr>
          <w:rFonts w:hint="eastAsia"/>
        </w:rPr>
        <w:t>例）</w:t>
      </w:r>
    </w:p>
    <w:p w:rsidR="00E619B4" w:rsidRPr="00DF4889" w:rsidRDefault="00E619B4" w:rsidP="00E619B4">
      <w:pPr>
        <w:ind w:leftChars="200" w:left="440" w:firstLineChars="100" w:firstLine="220"/>
      </w:pPr>
      <w:r>
        <w:rPr>
          <w:rFonts w:hint="eastAsia"/>
        </w:rPr>
        <w:t>朝食：30食　昼食：120食　夕食50</w:t>
      </w:r>
      <w:r w:rsidRPr="00DF4889">
        <w:rPr>
          <w:rFonts w:hint="eastAsia"/>
        </w:rPr>
        <w:t>食の給食施設の場合は、１日の食数は</w:t>
      </w:r>
      <w:r>
        <w:rPr>
          <w:rFonts w:hint="eastAsia"/>
        </w:rPr>
        <w:t>200食で多数給食施設となるが、昼食が100</w:t>
      </w:r>
      <w:r w:rsidRPr="00DF4889">
        <w:rPr>
          <w:rFonts w:hint="eastAsia"/>
        </w:rPr>
        <w:t>食を超えているため、この施設は特定給食施設となる。</w:t>
      </w:r>
    </w:p>
    <w:p w:rsidR="00E619B4" w:rsidRPr="007E4799" w:rsidRDefault="00E619B4" w:rsidP="00E619B4">
      <w:pPr>
        <w:rPr>
          <w:bCs/>
        </w:rPr>
      </w:pPr>
      <w:r>
        <w:rPr>
          <w:rFonts w:hint="eastAsia"/>
          <w:bCs/>
        </w:rPr>
        <w:t>（</w:t>
      </w:r>
      <w:r>
        <w:rPr>
          <w:rFonts w:hint="eastAsia"/>
          <w:bCs/>
        </w:rPr>
        <w:t>３）給食数</w:t>
      </w:r>
      <w:r w:rsidRPr="007E4799">
        <w:rPr>
          <w:rFonts w:hint="eastAsia"/>
          <w:bCs/>
        </w:rPr>
        <w:t>の把握</w:t>
      </w:r>
    </w:p>
    <w:p w:rsidR="00E619B4" w:rsidRPr="007E4799" w:rsidRDefault="00E619B4" w:rsidP="00E619B4">
      <w:pPr>
        <w:ind w:leftChars="200" w:left="440" w:firstLineChars="100" w:firstLine="220"/>
        <w:rPr>
          <w:bCs/>
        </w:rPr>
      </w:pPr>
      <w:r w:rsidRPr="007E4799">
        <w:rPr>
          <w:rFonts w:hint="eastAsia"/>
          <w:bCs/>
        </w:rPr>
        <w:t>間食（おやつ含む）、検食、保存食は含めないこととするが、経管栄養は食数に含めること。</w:t>
      </w:r>
    </w:p>
    <w:p w:rsidR="00E619B4" w:rsidRPr="007E4799" w:rsidRDefault="00E619B4" w:rsidP="00E619B4">
      <w:pPr>
        <w:rPr>
          <w:bCs/>
        </w:rPr>
      </w:pPr>
      <w:r w:rsidRPr="007E4799">
        <w:rPr>
          <w:rFonts w:hint="eastAsia"/>
          <w:bCs/>
        </w:rPr>
        <w:t>（４）厨房を複数の施設で共有している場合の取り扱い</w:t>
      </w:r>
    </w:p>
    <w:p w:rsidR="00E619B4" w:rsidRDefault="00E619B4" w:rsidP="00E619B4">
      <w:pPr>
        <w:ind w:leftChars="200" w:left="440" w:firstLineChars="100" w:firstLine="220"/>
        <w:rPr>
          <w:rFonts w:hint="eastAsia"/>
          <w:bCs/>
        </w:rPr>
      </w:pPr>
      <w:r w:rsidRPr="007E4799">
        <w:rPr>
          <w:rFonts w:hint="eastAsia"/>
          <w:bCs/>
        </w:rPr>
        <w:t>施設の性格、職員の配置状況等から判断し、給食事業の管理運営がそれぞれ独立したものとみなされる場合は、施設ごとに届出対象施設とする。</w:t>
      </w:r>
    </w:p>
    <w:p w:rsidR="00E619B4" w:rsidRPr="007E4799" w:rsidRDefault="00E619B4" w:rsidP="00E619B4">
      <w:pPr>
        <w:ind w:leftChars="200" w:left="440" w:firstLineChars="100" w:firstLine="220"/>
        <w:rPr>
          <w:bCs/>
        </w:rPr>
      </w:pPr>
    </w:p>
    <w:p w:rsidR="00E619B4" w:rsidRPr="007E4799" w:rsidRDefault="00E619B4" w:rsidP="00E619B4">
      <w:pPr>
        <w:ind w:left="440" w:hangingChars="200" w:hanging="440"/>
        <w:rPr>
          <w:bCs/>
        </w:rPr>
      </w:pPr>
      <w:r w:rsidRPr="007E4799">
        <w:rPr>
          <w:rFonts w:hint="eastAsia"/>
          <w:bCs/>
        </w:rPr>
        <w:lastRenderedPageBreak/>
        <w:t>（５）給食施設が複数の施設に食事を供給している場合の食数の取り扱い</w:t>
      </w:r>
    </w:p>
    <w:p w:rsidR="00E619B4" w:rsidRPr="007E4799" w:rsidRDefault="00E619B4" w:rsidP="00E619B4">
      <w:pPr>
        <w:ind w:left="440" w:hangingChars="200" w:hanging="440"/>
        <w:rPr>
          <w:bCs/>
        </w:rPr>
      </w:pPr>
      <w:r w:rsidRPr="007E4799">
        <w:rPr>
          <w:rFonts w:hint="eastAsia"/>
          <w:bCs/>
        </w:rPr>
        <w:t xml:space="preserve">　　　給食施設が、定員（床）のある複数の施設に食事を供給する以下のような場合は、その食事も食数に含めることとする。</w:t>
      </w:r>
    </w:p>
    <w:p w:rsidR="00E619B4" w:rsidRPr="007E4799" w:rsidRDefault="00E619B4" w:rsidP="00E619B4">
      <w:pPr>
        <w:ind w:left="440" w:hangingChars="200" w:hanging="440"/>
        <w:rPr>
          <w:bCs/>
        </w:rPr>
      </w:pPr>
      <w:r w:rsidRPr="007E4799">
        <w:rPr>
          <w:rFonts w:hint="eastAsia"/>
          <w:bCs/>
        </w:rPr>
        <w:t xml:space="preserve">　　ア　介護老人保健施設が通所リハビリテーション事業を行っている場合。</w:t>
      </w:r>
    </w:p>
    <w:p w:rsidR="00E619B4" w:rsidRPr="007E4799" w:rsidRDefault="00E619B4" w:rsidP="00E619B4">
      <w:pPr>
        <w:ind w:left="660" w:hangingChars="300" w:hanging="660"/>
        <w:rPr>
          <w:bCs/>
        </w:rPr>
      </w:pPr>
      <w:r w:rsidRPr="007E4799">
        <w:rPr>
          <w:rFonts w:hint="eastAsia"/>
          <w:bCs/>
        </w:rPr>
        <w:t xml:space="preserve">　　イ　特別養護老人ホームが老人短期入所事業（ショートスティ事業）や老人デイサービス事業を実施している場合。</w:t>
      </w:r>
    </w:p>
    <w:p w:rsidR="00E619B4" w:rsidRPr="007E4799" w:rsidRDefault="00E619B4" w:rsidP="00E619B4">
      <w:pPr>
        <w:ind w:left="660" w:hangingChars="300" w:hanging="660"/>
        <w:rPr>
          <w:bCs/>
        </w:rPr>
      </w:pPr>
      <w:r w:rsidRPr="007E4799">
        <w:rPr>
          <w:rFonts w:hint="eastAsia"/>
          <w:bCs/>
        </w:rPr>
        <w:t xml:space="preserve">　　ウ　その他届出給食施設以外への給食を提供している場合。</w:t>
      </w:r>
    </w:p>
    <w:p w:rsidR="00E619B4" w:rsidRPr="00DF4889" w:rsidRDefault="00E619B4" w:rsidP="00E619B4">
      <w:pPr>
        <w:rPr>
          <w:bCs/>
        </w:rPr>
      </w:pPr>
    </w:p>
    <w:p w:rsidR="00E619B4" w:rsidRPr="00DF4889" w:rsidRDefault="00E619B4" w:rsidP="00E619B4">
      <w:pPr>
        <w:rPr>
          <w:bCs/>
        </w:rPr>
      </w:pPr>
      <w:r w:rsidRPr="00DF4889">
        <w:rPr>
          <w:rFonts w:hint="eastAsia"/>
          <w:bCs/>
        </w:rPr>
        <w:t>（６）給食施設が複数の施設に食事を供給している場合の届出の取り扱い</w:t>
      </w:r>
    </w:p>
    <w:p w:rsidR="00E619B4" w:rsidRDefault="00E619B4" w:rsidP="00E619B4">
      <w:pPr>
        <w:ind w:leftChars="200" w:left="440" w:firstLineChars="100" w:firstLine="220"/>
        <w:rPr>
          <w:bCs/>
        </w:rPr>
      </w:pPr>
      <w:r w:rsidRPr="00DF4889">
        <w:rPr>
          <w:rFonts w:hint="eastAsia"/>
          <w:bCs/>
        </w:rPr>
        <w:t>施設毎の給食数が届出の必要な食数を満たさない場合であっても、各施設の食数を合算することで届出が必要な食数に達する場合、各施設の栄養管理が一元的になされていれば届出対象施設とする。</w:t>
      </w:r>
    </w:p>
    <w:p w:rsidR="00E619B4" w:rsidRDefault="00E619B4" w:rsidP="00E619B4">
      <w:pPr>
        <w:rPr>
          <w:bCs/>
        </w:rPr>
      </w:pPr>
    </w:p>
    <w:p w:rsidR="00E619B4" w:rsidRPr="007E4799" w:rsidRDefault="00E619B4" w:rsidP="00E619B4">
      <w:pPr>
        <w:rPr>
          <w:bCs/>
        </w:rPr>
      </w:pPr>
      <w:r w:rsidRPr="007E4799">
        <w:rPr>
          <w:rFonts w:hint="eastAsia"/>
          <w:bCs/>
        </w:rPr>
        <w:t>（７）職員食の取扱い</w:t>
      </w:r>
    </w:p>
    <w:p w:rsidR="00E619B4" w:rsidRPr="007E4799" w:rsidRDefault="00E619B4" w:rsidP="00E619B4">
      <w:pPr>
        <w:ind w:left="440" w:hangingChars="200" w:hanging="440"/>
        <w:rPr>
          <w:bCs/>
        </w:rPr>
      </w:pPr>
      <w:r w:rsidRPr="007E4799">
        <w:rPr>
          <w:rFonts w:hint="eastAsia"/>
          <w:bCs/>
        </w:rPr>
        <w:t xml:space="preserve">　　　施設の利用者ではなく、当該給食施設で就労し、給食の提供を受けるものについては、原則的にその対象には含めないこととする。</w:t>
      </w:r>
    </w:p>
    <w:p w:rsidR="00E619B4" w:rsidRPr="007E4799" w:rsidRDefault="00E619B4" w:rsidP="00E619B4">
      <w:pPr>
        <w:ind w:leftChars="200" w:left="440" w:firstLineChars="100" w:firstLine="220"/>
        <w:rPr>
          <w:bCs/>
        </w:rPr>
      </w:pPr>
      <w:r w:rsidRPr="007E4799">
        <w:rPr>
          <w:rFonts w:hint="eastAsia"/>
          <w:bCs/>
        </w:rPr>
        <w:t>ただし、職員のみの食数が道で規定する食数の規定を上回る場合には、栄養管理を要する給食施設として取り扱うこ</w:t>
      </w:r>
      <w:r>
        <w:rPr>
          <w:rFonts w:hint="eastAsia"/>
          <w:bCs/>
        </w:rPr>
        <w:t>と</w:t>
      </w:r>
      <w:r w:rsidRPr="007E4799">
        <w:rPr>
          <w:rFonts w:hint="eastAsia"/>
          <w:bCs/>
        </w:rPr>
        <w:t>とする。</w:t>
      </w:r>
    </w:p>
    <w:p w:rsidR="0078544D" w:rsidRPr="00E619B4" w:rsidRDefault="0078544D" w:rsidP="00C46DC4"/>
    <w:sectPr w:rsidR="0078544D" w:rsidRPr="00E619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515" w:rsidRDefault="004E5515" w:rsidP="00E619B4">
      <w:r>
        <w:separator/>
      </w:r>
    </w:p>
  </w:endnote>
  <w:endnote w:type="continuationSeparator" w:id="0">
    <w:p w:rsidR="004E5515" w:rsidRDefault="004E5515" w:rsidP="00E6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515" w:rsidRDefault="004E5515" w:rsidP="00E619B4">
      <w:r>
        <w:separator/>
      </w:r>
    </w:p>
  </w:footnote>
  <w:footnote w:type="continuationSeparator" w:id="0">
    <w:p w:rsidR="004E5515" w:rsidRDefault="004E5515" w:rsidP="00E61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01"/>
    <w:rsid w:val="00015501"/>
    <w:rsid w:val="00027F21"/>
    <w:rsid w:val="004E5515"/>
    <w:rsid w:val="0078544D"/>
    <w:rsid w:val="00826002"/>
    <w:rsid w:val="00C46DC4"/>
    <w:rsid w:val="00E61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B4"/>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9B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619B4"/>
  </w:style>
  <w:style w:type="paragraph" w:styleId="a5">
    <w:name w:val="footer"/>
    <w:basedOn w:val="a"/>
    <w:link w:val="a6"/>
    <w:uiPriority w:val="99"/>
    <w:unhideWhenUsed/>
    <w:rsid w:val="00E619B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619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B4"/>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9B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619B4"/>
  </w:style>
  <w:style w:type="paragraph" w:styleId="a5">
    <w:name w:val="footer"/>
    <w:basedOn w:val="a"/>
    <w:link w:val="a6"/>
    <w:uiPriority w:val="99"/>
    <w:unhideWhenUsed/>
    <w:rsid w:val="00E619B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61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岸下＿誠</dc:creator>
  <cp:lastModifiedBy>岸下＿誠</cp:lastModifiedBy>
  <cp:revision>2</cp:revision>
  <dcterms:created xsi:type="dcterms:W3CDTF">2016-02-16T06:05:00Z</dcterms:created>
  <dcterms:modified xsi:type="dcterms:W3CDTF">2016-02-16T06:05:00Z</dcterms:modified>
</cp:coreProperties>
</file>